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C5832" w14:textId="77777777" w:rsidR="00DE539C" w:rsidRPr="00DE539C" w:rsidRDefault="00DE539C" w:rsidP="00DE010A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75205D1D" w14:textId="77777777" w:rsidR="00DE539C" w:rsidRPr="00DE539C" w:rsidRDefault="00DE539C" w:rsidP="00DE010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DE539C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75A1118D" w14:textId="77777777" w:rsidR="00DE539C" w:rsidRPr="00DE539C" w:rsidRDefault="00DE539C" w:rsidP="00DE010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DE539C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DE539C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3F2B3D57" w14:textId="77777777" w:rsidR="00DE539C" w:rsidRPr="00DE539C" w:rsidRDefault="00DE539C" w:rsidP="00DE010A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Proiect</w:t>
      </w:r>
      <w:r w:rsidRPr="00DE539C">
        <w:rPr>
          <w:b/>
          <w:bCs/>
          <w:sz w:val="20"/>
          <w:lang w:val="ro-RO"/>
        </w:rPr>
        <w:t xml:space="preserve"> </w:t>
      </w:r>
      <w:r w:rsidRPr="00DE539C">
        <w:rPr>
          <w:b/>
          <w:sz w:val="20"/>
          <w:lang w:val="ro-RO"/>
        </w:rPr>
        <w:t>„</w:t>
      </w:r>
      <w:r w:rsidRPr="00DE539C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DE539C">
        <w:rPr>
          <w:rStyle w:val="ng-binding"/>
          <w:b/>
          <w:i/>
          <w:sz w:val="20"/>
          <w:lang w:val="ro-RO"/>
        </w:rPr>
        <w:t xml:space="preserve">, </w:t>
      </w:r>
      <w:r w:rsidRPr="00DE539C">
        <w:rPr>
          <w:b/>
          <w:sz w:val="20"/>
          <w:lang w:val="ro-RO"/>
        </w:rPr>
        <w:t>POCU/829/6/13/141244</w:t>
      </w:r>
    </w:p>
    <w:p w14:paraId="78DD1AD4" w14:textId="77777777" w:rsidR="004E1A74" w:rsidRPr="00DE539C" w:rsidRDefault="004E1A74" w:rsidP="00DE010A">
      <w:pPr>
        <w:pStyle w:val="DefaultText2"/>
        <w:rPr>
          <w:rStyle w:val="ng-binding"/>
          <w:sz w:val="20"/>
          <w:lang w:val="ro-RO"/>
        </w:rPr>
      </w:pPr>
    </w:p>
    <w:p w14:paraId="555B2A41" w14:textId="77777777" w:rsidR="004E1A74" w:rsidRPr="00DE539C" w:rsidRDefault="004E1A74" w:rsidP="00DE010A">
      <w:pPr>
        <w:pStyle w:val="DefaultText2"/>
        <w:rPr>
          <w:rStyle w:val="ng-binding"/>
          <w:sz w:val="20"/>
          <w:lang w:val="ro-RO"/>
        </w:rPr>
      </w:pPr>
    </w:p>
    <w:p w14:paraId="2570E78A" w14:textId="5A706E3C" w:rsidR="00C14B25" w:rsidRPr="00FB175B" w:rsidRDefault="00C14B25" w:rsidP="00FB175B">
      <w:pPr>
        <w:pStyle w:val="DefaultText2"/>
        <w:jc w:val="center"/>
        <w:rPr>
          <w:rStyle w:val="ng-binding"/>
          <w:b/>
          <w:bCs/>
          <w:color w:val="C00000"/>
          <w:lang w:val="ro-RO"/>
        </w:rPr>
      </w:pPr>
      <w:r w:rsidRPr="00FB175B">
        <w:rPr>
          <w:rStyle w:val="ng-binding"/>
          <w:b/>
          <w:bCs/>
          <w:color w:val="C00000"/>
          <w:lang w:val="ro-RO"/>
        </w:rPr>
        <w:t xml:space="preserve">Anexa </w:t>
      </w:r>
      <w:r w:rsidR="00BD5465" w:rsidRPr="00FB175B">
        <w:rPr>
          <w:rStyle w:val="ng-binding"/>
          <w:b/>
          <w:bCs/>
          <w:color w:val="C00000"/>
          <w:lang w:val="ro-RO"/>
        </w:rPr>
        <w:t>2</w:t>
      </w:r>
      <w:r w:rsidRPr="00FB175B">
        <w:rPr>
          <w:rStyle w:val="ng-binding"/>
          <w:b/>
          <w:bCs/>
          <w:color w:val="C00000"/>
          <w:lang w:val="ro-RO"/>
        </w:rPr>
        <w:t xml:space="preserve"> la</w:t>
      </w:r>
      <w:r w:rsidR="00F50C7A">
        <w:rPr>
          <w:rStyle w:val="ng-binding"/>
          <w:b/>
          <w:bCs/>
          <w:color w:val="C00000"/>
          <w:lang w:val="ro-RO"/>
        </w:rPr>
        <w:t xml:space="preserve"> </w:t>
      </w:r>
      <w:r w:rsidR="00DE539C" w:rsidRPr="00FB175B">
        <w:rPr>
          <w:rStyle w:val="ng-binding"/>
          <w:b/>
          <w:bCs/>
          <w:color w:val="C00000"/>
          <w:lang w:val="ro-RO"/>
        </w:rPr>
        <w:t>Metodologia de organizare a concursului de selecție planuri de afaceri FutureBiz</w:t>
      </w:r>
    </w:p>
    <w:p w14:paraId="776F707F" w14:textId="77777777" w:rsidR="004E1A74" w:rsidRPr="00DE539C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093BB066" w14:textId="77777777" w:rsidR="004E1A74" w:rsidRPr="00DE539C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51EB010F" w14:textId="77777777" w:rsidR="00266561" w:rsidRPr="00DE539C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3F948BA5" w14:textId="77777777" w:rsidR="001D4791" w:rsidRPr="00DE539C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40BE01B2" w14:textId="77777777" w:rsidR="001D4791" w:rsidRPr="00DE539C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5453F1D0" w14:textId="77777777" w:rsidR="009F73FF" w:rsidRPr="00DE539C" w:rsidRDefault="00BD5465" w:rsidP="00BD5465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DE539C">
        <w:rPr>
          <w:rStyle w:val="ng-binding"/>
          <w:b/>
          <w:bCs/>
          <w:sz w:val="28"/>
          <w:szCs w:val="28"/>
          <w:lang w:val="ro-RO"/>
        </w:rPr>
        <w:t xml:space="preserve">DECLARAȚIE PE PROPRIA RĂSPUNDERE PRIVIND CURSUL DE „COMPETENȚE ANTREPRENORIALE” ÎN CADRUL PROIECTULUI </w:t>
      </w:r>
      <w:r w:rsidR="00DE539C">
        <w:rPr>
          <w:rStyle w:val="ng-binding"/>
          <w:b/>
          <w:bCs/>
          <w:sz w:val="28"/>
          <w:szCs w:val="28"/>
          <w:lang w:val="ro-RO"/>
        </w:rPr>
        <w:t>FutureBiz</w:t>
      </w:r>
      <w:r w:rsidRPr="00DE539C">
        <w:rPr>
          <w:rStyle w:val="ng-binding"/>
          <w:b/>
          <w:bCs/>
          <w:sz w:val="28"/>
          <w:szCs w:val="28"/>
          <w:lang w:val="ro-RO"/>
        </w:rPr>
        <w:t xml:space="preserve"> 14</w:t>
      </w:r>
      <w:r w:rsidR="00DE539C">
        <w:rPr>
          <w:rStyle w:val="ng-binding"/>
          <w:b/>
          <w:bCs/>
          <w:sz w:val="28"/>
          <w:szCs w:val="28"/>
          <w:lang w:val="ro-RO"/>
        </w:rPr>
        <w:t>124</w:t>
      </w:r>
      <w:r w:rsidRPr="00DE539C">
        <w:rPr>
          <w:rStyle w:val="ng-binding"/>
          <w:b/>
          <w:bCs/>
          <w:sz w:val="28"/>
          <w:szCs w:val="28"/>
          <w:lang w:val="ro-RO"/>
        </w:rPr>
        <w:t>4</w:t>
      </w:r>
    </w:p>
    <w:p w14:paraId="3370A4D6" w14:textId="77777777" w:rsidR="003C4C2C" w:rsidRPr="00DE539C" w:rsidRDefault="003C4C2C" w:rsidP="00AB0068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p w14:paraId="03706B48" w14:textId="77777777" w:rsidR="00B23F06" w:rsidRPr="00DE539C" w:rsidRDefault="00B23E46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  <w:r w:rsidRPr="00DE539C">
        <w:rPr>
          <w:noProof/>
          <w:sz w:val="22"/>
          <w:szCs w:val="22"/>
          <w:lang w:val="ro-RO"/>
        </w:rPr>
        <w:t>Subsemnatul(a)________________________________________,</w:t>
      </w:r>
      <w:r w:rsidRPr="00DE539C">
        <w:rPr>
          <w:rStyle w:val="ng-binding"/>
          <w:sz w:val="22"/>
          <w:szCs w:val="22"/>
          <w:lang w:val="ro-RO"/>
        </w:rPr>
        <w:t xml:space="preserve"> identificat(ă) cu CNP</w:t>
      </w:r>
      <w:r w:rsidR="00B23F06" w:rsidRPr="00DE539C">
        <w:rPr>
          <w:noProof/>
          <w:sz w:val="22"/>
          <w:szCs w:val="22"/>
          <w:lang w:val="ro-RO"/>
        </w:rPr>
        <w:t xml:space="preserve"> ___________________________________, declar pe propria răspundere că am urmat și finalizat (absolvit) cursul de „Competențe Antreprenoriale” în cadrul proiectului </w:t>
      </w:r>
      <w:r w:rsidR="00DE539C" w:rsidRPr="00DE539C">
        <w:rPr>
          <w:noProof/>
          <w:sz w:val="22"/>
          <w:szCs w:val="22"/>
          <w:lang w:val="ro-RO"/>
        </w:rPr>
        <w:t>FutureBiz 141244</w:t>
      </w:r>
      <w:r w:rsidR="00B23F06" w:rsidRPr="00DE539C">
        <w:rPr>
          <w:noProof/>
          <w:sz w:val="22"/>
          <w:szCs w:val="22"/>
          <w:lang w:val="ro-RO"/>
        </w:rPr>
        <w:t>.</w:t>
      </w:r>
    </w:p>
    <w:p w14:paraId="0AD04BDA" w14:textId="77777777" w:rsidR="00DC7C29" w:rsidRPr="00DE539C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14:paraId="73FAA17D" w14:textId="77777777" w:rsidR="00DC7C29" w:rsidRPr="00DE539C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14:paraId="71123A8F" w14:textId="77777777" w:rsidR="00DC7C29" w:rsidRPr="00DE539C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DE539C">
        <w:rPr>
          <w:noProof/>
          <w:sz w:val="22"/>
          <w:szCs w:val="22"/>
          <w:lang w:val="ro-RO"/>
        </w:rPr>
        <w:t xml:space="preserve">Data, </w:t>
      </w:r>
    </w:p>
    <w:p w14:paraId="635D6D6B" w14:textId="77777777" w:rsidR="00DC7C29" w:rsidRPr="00DE539C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DE539C">
        <w:rPr>
          <w:noProof/>
          <w:sz w:val="22"/>
          <w:szCs w:val="22"/>
          <w:lang w:val="ro-RO"/>
        </w:rPr>
        <w:t>_____________________</w:t>
      </w:r>
    </w:p>
    <w:p w14:paraId="123B8A40" w14:textId="77777777" w:rsidR="00DC7C29" w:rsidRPr="00DE539C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14:paraId="11336DB4" w14:textId="77777777" w:rsidR="00DC7C29" w:rsidRPr="00DE539C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  <w:r w:rsidRPr="00DE539C">
        <w:rPr>
          <w:noProof/>
          <w:sz w:val="22"/>
          <w:szCs w:val="22"/>
          <w:lang w:val="ro-RO"/>
        </w:rPr>
        <w:t>Semnătură,</w:t>
      </w:r>
    </w:p>
    <w:sectPr w:rsidR="00DC7C29" w:rsidRPr="00DE539C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7F32" w14:textId="77777777" w:rsidR="00F473F2" w:rsidRDefault="00F473F2">
      <w:r>
        <w:separator/>
      </w:r>
    </w:p>
  </w:endnote>
  <w:endnote w:type="continuationSeparator" w:id="0">
    <w:p w14:paraId="69FCAF4F" w14:textId="77777777" w:rsidR="00F473F2" w:rsidRDefault="00F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95BC" w14:textId="77777777" w:rsidR="00BF6798" w:rsidRDefault="00BF67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33FA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1166C741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EF6BC64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4AA60F82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FB175B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FB175B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05EC" w14:textId="77777777" w:rsidR="00BF6798" w:rsidRDefault="00BF67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BFFE" w14:textId="77777777" w:rsidR="00F473F2" w:rsidRDefault="00F473F2">
      <w:r>
        <w:separator/>
      </w:r>
    </w:p>
  </w:footnote>
  <w:footnote w:type="continuationSeparator" w:id="0">
    <w:p w14:paraId="5C5D69C9" w14:textId="77777777" w:rsidR="00F473F2" w:rsidRDefault="00F4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BDFD" w14:textId="77777777" w:rsidR="00BF6798" w:rsidRDefault="00BF67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E4F4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FC5437F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4DBB5DB1" w14:textId="77777777" w:rsidR="00C57A47" w:rsidRDefault="00EF643B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F37628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345D0E15" wp14:editId="70F205CE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62133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20DD" w14:textId="77777777" w:rsidR="00BF6798" w:rsidRDefault="00BF67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8324">
    <w:abstractNumId w:val="0"/>
  </w:num>
  <w:num w:numId="2" w16cid:durableId="62798544">
    <w:abstractNumId w:val="1"/>
  </w:num>
  <w:num w:numId="3" w16cid:durableId="540943567">
    <w:abstractNumId w:val="5"/>
  </w:num>
  <w:num w:numId="4" w16cid:durableId="2121603080">
    <w:abstractNumId w:val="15"/>
  </w:num>
  <w:num w:numId="5" w16cid:durableId="2033336750">
    <w:abstractNumId w:val="12"/>
  </w:num>
  <w:num w:numId="6" w16cid:durableId="639654690">
    <w:abstractNumId w:val="17"/>
  </w:num>
  <w:num w:numId="7" w16cid:durableId="925505310">
    <w:abstractNumId w:val="13"/>
  </w:num>
  <w:num w:numId="8" w16cid:durableId="1210845245">
    <w:abstractNumId w:val="7"/>
  </w:num>
  <w:num w:numId="9" w16cid:durableId="1653367979">
    <w:abstractNumId w:val="20"/>
  </w:num>
  <w:num w:numId="10" w16cid:durableId="816609183">
    <w:abstractNumId w:val="16"/>
  </w:num>
  <w:num w:numId="11" w16cid:durableId="1710180365">
    <w:abstractNumId w:val="9"/>
  </w:num>
  <w:num w:numId="12" w16cid:durableId="1877810495">
    <w:abstractNumId w:val="6"/>
  </w:num>
  <w:num w:numId="13" w16cid:durableId="1223105038">
    <w:abstractNumId w:val="8"/>
  </w:num>
  <w:num w:numId="14" w16cid:durableId="1644236755">
    <w:abstractNumId w:val="4"/>
  </w:num>
  <w:num w:numId="15" w16cid:durableId="572279790">
    <w:abstractNumId w:val="11"/>
  </w:num>
  <w:num w:numId="16" w16cid:durableId="1190266613">
    <w:abstractNumId w:val="19"/>
  </w:num>
  <w:num w:numId="17" w16cid:durableId="1931623680">
    <w:abstractNumId w:val="18"/>
  </w:num>
  <w:num w:numId="18" w16cid:durableId="159977041">
    <w:abstractNumId w:val="2"/>
  </w:num>
  <w:num w:numId="19" w16cid:durableId="2054184403">
    <w:abstractNumId w:val="10"/>
  </w:num>
  <w:num w:numId="20" w16cid:durableId="1716126229">
    <w:abstractNumId w:val="14"/>
  </w:num>
  <w:num w:numId="21" w16cid:durableId="766657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3433"/>
    <w:rsid w:val="000E1C8C"/>
    <w:rsid w:val="000F0374"/>
    <w:rsid w:val="00102858"/>
    <w:rsid w:val="001122C2"/>
    <w:rsid w:val="001332E8"/>
    <w:rsid w:val="001373C5"/>
    <w:rsid w:val="001617DB"/>
    <w:rsid w:val="0016186A"/>
    <w:rsid w:val="00187B2B"/>
    <w:rsid w:val="0019075C"/>
    <w:rsid w:val="001A6617"/>
    <w:rsid w:val="001A75D5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762F"/>
    <w:rsid w:val="005F2E1F"/>
    <w:rsid w:val="005F584B"/>
    <w:rsid w:val="00601938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41CD"/>
    <w:rsid w:val="006C3F8E"/>
    <w:rsid w:val="006C40DD"/>
    <w:rsid w:val="006D4AD0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E029A"/>
    <w:rsid w:val="007E20D8"/>
    <w:rsid w:val="007E2871"/>
    <w:rsid w:val="007E60AD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19EF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4C58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0068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E46"/>
    <w:rsid w:val="00B23F06"/>
    <w:rsid w:val="00B32C99"/>
    <w:rsid w:val="00B32DDC"/>
    <w:rsid w:val="00B33E3E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66DE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D5465"/>
    <w:rsid w:val="00BF1B56"/>
    <w:rsid w:val="00BF2A8E"/>
    <w:rsid w:val="00BF3B46"/>
    <w:rsid w:val="00BF5140"/>
    <w:rsid w:val="00BF5805"/>
    <w:rsid w:val="00BF6798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348C0"/>
    <w:rsid w:val="00C34DD9"/>
    <w:rsid w:val="00C42139"/>
    <w:rsid w:val="00C47467"/>
    <w:rsid w:val="00C5197C"/>
    <w:rsid w:val="00C51A74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37177"/>
    <w:rsid w:val="00D408B1"/>
    <w:rsid w:val="00D43326"/>
    <w:rsid w:val="00D46976"/>
    <w:rsid w:val="00D56D56"/>
    <w:rsid w:val="00D81FEF"/>
    <w:rsid w:val="00D84256"/>
    <w:rsid w:val="00D8712E"/>
    <w:rsid w:val="00D92D43"/>
    <w:rsid w:val="00DA2C86"/>
    <w:rsid w:val="00DC7C29"/>
    <w:rsid w:val="00DD2D73"/>
    <w:rsid w:val="00DD7DBA"/>
    <w:rsid w:val="00DE010A"/>
    <w:rsid w:val="00DE539C"/>
    <w:rsid w:val="00DE59FF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5CFA"/>
    <w:rsid w:val="00EE65B5"/>
    <w:rsid w:val="00EF5F66"/>
    <w:rsid w:val="00EF643B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37628"/>
    <w:rsid w:val="00F40DDB"/>
    <w:rsid w:val="00F4172B"/>
    <w:rsid w:val="00F4647E"/>
    <w:rsid w:val="00F473F2"/>
    <w:rsid w:val="00F47819"/>
    <w:rsid w:val="00F50C7A"/>
    <w:rsid w:val="00F60070"/>
    <w:rsid w:val="00F6107C"/>
    <w:rsid w:val="00F66AE9"/>
    <w:rsid w:val="00F7429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B175B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CC8D06"/>
  <w15:docId w15:val="{C2BDB72B-A88F-42D1-98AA-E1F1BC3E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DE539C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8</cp:revision>
  <cp:lastPrinted>2017-10-30T13:45:00Z</cp:lastPrinted>
  <dcterms:created xsi:type="dcterms:W3CDTF">2022-05-24T15:47:00Z</dcterms:created>
  <dcterms:modified xsi:type="dcterms:W3CDTF">2022-06-01T17:23:00Z</dcterms:modified>
</cp:coreProperties>
</file>